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8450" w14:textId="77777777" w:rsidR="00410AE7" w:rsidRPr="000515C3" w:rsidRDefault="00000000" w:rsidP="000515C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17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-</w:t>
      </w: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Ф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араби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атындағы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азақ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Ұ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val="kk-KZ"/>
        </w:rPr>
        <w:t>лттық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kk-KZ"/>
        </w:rPr>
        <w:t>У</w:t>
      </w:r>
      <w:r w:rsidRPr="000515C3">
        <w:rPr>
          <w:rFonts w:ascii="Times New Roman" w:eastAsia="Times New Roman" w:hAnsi="Times New Roman" w:cs="Times New Roman"/>
          <w:color w:val="000000"/>
          <w:w w:val="117"/>
          <w:sz w:val="20"/>
          <w:szCs w:val="20"/>
          <w:lang w:val="kk-KZ"/>
        </w:rPr>
        <w:t>ниверситеті</w:t>
      </w:r>
    </w:p>
    <w:p w14:paraId="5EBE042F" w14:textId="77777777" w:rsidR="000515C3" w:rsidRDefault="00000000" w:rsidP="000515C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Э</w:t>
      </w:r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ми</w:t>
      </w:r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  <w:szCs w:val="20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и</w:t>
      </w:r>
      <w:r w:rsidRPr="000515C3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з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0"/>
          <w:sz w:val="20"/>
          <w:szCs w:val="20"/>
          <w:lang w:val="kk-KZ"/>
        </w:rPr>
        <w:t>ж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</w:rPr>
        <w:t>ғ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1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  <w:t>ы</w:t>
      </w:r>
      <w:proofErr w:type="spellEnd"/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proofErr w:type="spellEnd"/>
    </w:p>
    <w:p w14:paraId="14D2EF65" w14:textId="1D9B0290" w:rsidR="00410AE7" w:rsidRPr="000515C3" w:rsidRDefault="00000000" w:rsidP="000515C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</w:pPr>
      <w:r w:rsidRPr="000515C3">
        <w:rPr>
          <w:rFonts w:ascii="Times New Roman" w:eastAsia="Times New Roman" w:hAnsi="Times New Roman" w:cs="Times New Roman"/>
          <w:color w:val="000000"/>
          <w:spacing w:val="1010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15C3">
        <w:rPr>
          <w:rFonts w:ascii="Times New Roman" w:eastAsia="Times New Roman" w:hAnsi="Times New Roman" w:cs="Times New Roman"/>
          <w:color w:val="000000"/>
          <w:w w:val="119"/>
          <w:sz w:val="20"/>
          <w:szCs w:val="20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7"/>
          <w:sz w:val="20"/>
          <w:szCs w:val="20"/>
        </w:rPr>
        <w:t>ф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w w:val="111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3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  <w:t>ы</w:t>
      </w:r>
      <w:proofErr w:type="spellEnd"/>
    </w:p>
    <w:p w14:paraId="7B36B2C1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7C7497B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1FEE10CB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0B06FB3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25E01AB0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216CA423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5FE19028" w14:textId="77777777" w:rsidR="00410AE7" w:rsidRPr="000515C3" w:rsidRDefault="00410AE7">
      <w:pPr>
        <w:spacing w:after="36" w:line="240" w:lineRule="exact"/>
        <w:rPr>
          <w:rFonts w:ascii="Times New Roman" w:eastAsia="Times New Roman" w:hAnsi="Times New Roman" w:cs="Times New Roman"/>
          <w:w w:val="108"/>
          <w:sz w:val="20"/>
          <w:szCs w:val="20"/>
        </w:rPr>
      </w:pPr>
    </w:p>
    <w:p w14:paraId="6B642645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7C1D19CD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0373CDAE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0CA63799" w14:textId="77777777" w:rsidR="00410AE7" w:rsidRPr="000515C3" w:rsidRDefault="00410AE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5FAFA293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6FFCD1DE" w14:textId="77777777" w:rsidR="00410AE7" w:rsidRPr="000515C3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</w:pPr>
    </w:p>
    <w:p w14:paraId="510C2423" w14:textId="77777777" w:rsidR="00410AE7" w:rsidRPr="000515C3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0"/>
          <w:szCs w:val="20"/>
        </w:rPr>
      </w:pP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О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2"/>
          <w:w w:val="109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3"/>
          <w:sz w:val="20"/>
          <w:szCs w:val="20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09"/>
          <w:sz w:val="20"/>
          <w:szCs w:val="20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106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И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ХА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</w:rPr>
        <w:t>Ғ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0"/>
          <w:sz w:val="20"/>
          <w:szCs w:val="20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6"/>
          <w:sz w:val="20"/>
          <w:szCs w:val="20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</w:rPr>
        <w:t>Ы</w:t>
      </w:r>
    </w:p>
    <w:p w14:paraId="59D34188" w14:textId="77777777" w:rsidR="00410AE7" w:rsidRPr="000515C3" w:rsidRDefault="00410AE7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1885F10D" w14:textId="6FFC19B1" w:rsidR="00410AE7" w:rsidRPr="000515C3" w:rsidRDefault="00D428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BDKV 7204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bookmarkStart w:id="0" w:name="_Hlk180343049"/>
      <w:r w:rsidRPr="000515C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 w:rsidRPr="000515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Дамыған елдердің технологиялық саясаты"</w:t>
      </w:r>
      <w:bookmarkEnd w:id="0"/>
      <w:r w:rsidRPr="000515C3">
        <w:rPr>
          <w:rFonts w:ascii="Times New Roman" w:hAnsi="Times New Roman" w:cs="Times New Roman"/>
          <w:sz w:val="20"/>
          <w:szCs w:val="20"/>
          <w:lang w:val="kk-KZ"/>
        </w:rPr>
        <w:t>пәні</w:t>
      </w:r>
    </w:p>
    <w:p w14:paraId="657D2FC0" w14:textId="77777777" w:rsidR="00410AE7" w:rsidRPr="000515C3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bCs/>
          <w:color w:val="000000"/>
          <w:spacing w:val="38"/>
          <w:sz w:val="20"/>
          <w:szCs w:val="20"/>
          <w:lang w:val="kk-KZ"/>
        </w:rPr>
        <w:t>8D04105-</w:t>
      </w:r>
      <w:r w:rsidRPr="000515C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"Инновациялық менеджмент"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мамандығы</w:t>
      </w:r>
    </w:p>
    <w:p w14:paraId="0E9DC32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5545FF2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0F1AA45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21DED5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0127C98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6E6AF11E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7B10B21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E04C055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7538AC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B0068C8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9C0B518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0F03E0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B893484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9B083D8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3BED1C9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A82B71B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3B74B4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9D056D6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8A01A5F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120850F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79D3C0F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615DA59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1F666C70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75AD1F0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3234C871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DFA723D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BFD6A2B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43DEF5EC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B8D33C7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5308395A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D8D0649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2637217F" w14:textId="77777777" w:rsidR="00410AE7" w:rsidRPr="000515C3" w:rsidRDefault="00410AE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kk-KZ"/>
        </w:rPr>
      </w:pPr>
    </w:p>
    <w:p w14:paraId="7C86294E" w14:textId="77777777" w:rsidR="00620671" w:rsidRPr="000515C3" w:rsidRDefault="00620671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07D169EB" w14:textId="77777777" w:rsidR="00620671" w:rsidRPr="000515C3" w:rsidRDefault="00620671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22C70034" w14:textId="77777777" w:rsidR="00620671" w:rsidRPr="000515C3" w:rsidRDefault="00620671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7BECE3FA" w14:textId="77777777" w:rsidR="000515C3" w:rsidRDefault="000515C3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081528C2" w14:textId="77777777" w:rsidR="000515C3" w:rsidRDefault="000515C3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7B0583B7" w14:textId="77777777" w:rsidR="000515C3" w:rsidRDefault="000515C3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2C0CCC18" w14:textId="2EC94915" w:rsidR="00410AE7" w:rsidRPr="000515C3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sectPr w:rsidR="00410AE7" w:rsidRPr="000515C3" w:rsidSect="00186410">
          <w:pgSz w:w="11906" w:h="16838"/>
          <w:pgMar w:top="1129" w:right="850" w:bottom="1134" w:left="1701" w:header="0" w:footer="0" w:gutter="0"/>
          <w:cols w:space="708"/>
        </w:sect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</w:t>
      </w:r>
      <w:r w:rsidR="00620671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5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</w:t>
      </w:r>
    </w:p>
    <w:p w14:paraId="01FE8F16" w14:textId="77777777" w:rsidR="00410AE7" w:rsidRPr="000515C3" w:rsidRDefault="00410AE7">
      <w:pPr>
        <w:spacing w:after="19" w:line="120" w:lineRule="exact"/>
        <w:rPr>
          <w:rFonts w:ascii="Calibri" w:eastAsia="Calibri" w:hAnsi="Calibri" w:cs="Calibri"/>
          <w:sz w:val="20"/>
          <w:szCs w:val="20"/>
          <w:lang w:val="kk-KZ"/>
        </w:rPr>
      </w:pPr>
    </w:p>
    <w:p w14:paraId="1DC3F4B8" w14:textId="77777777" w:rsidR="00410AE7" w:rsidRPr="000515C3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lastRenderedPageBreak/>
        <w:t>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ұ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pacing w:val="3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у</w:t>
      </w:r>
      <w:r w:rsidRPr="000515C3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0515C3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  <w:t>э.ғ.д.А</w:t>
      </w:r>
      <w:r w:rsidRPr="000515C3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0515C3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и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w w:val="114"/>
          <w:sz w:val="20"/>
          <w:szCs w:val="20"/>
          <w:lang w:val="kk-KZ"/>
        </w:rPr>
        <w:t>в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О</w:t>
      </w:r>
    </w:p>
    <w:p w14:paraId="018FF364" w14:textId="77777777" w:rsidR="00410AE7" w:rsidRPr="000515C3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  <w:lang w:val="kk-KZ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"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к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афед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</w:p>
    <w:p w14:paraId="0A7904D2" w14:textId="77777777" w:rsidR="00410AE7" w:rsidRPr="000515C3" w:rsidRDefault="00000000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           проф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оры</w:t>
      </w:r>
    </w:p>
    <w:p w14:paraId="5FBA9653" w14:textId="77777777" w:rsidR="00410AE7" w:rsidRPr="000515C3" w:rsidRDefault="00410AE7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B23DA48" w14:textId="7C511B08" w:rsidR="00410AE7" w:rsidRPr="000515C3" w:rsidRDefault="00000000" w:rsidP="00051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ab/>
      </w:r>
      <w:r w:rsidRPr="000515C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 w:rsidRPr="000515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Дамыған елдердің технологиялық саясаты"</w:t>
      </w:r>
      <w:r w:rsidR="000515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пәні</w:t>
      </w:r>
      <w:r w:rsidRPr="000515C3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бой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ша</w:t>
      </w:r>
      <w:r w:rsidRPr="000515C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оры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нд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их</w:t>
      </w:r>
      <w:r w:rsidRPr="000515C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ү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ргі</w:t>
      </w:r>
      <w:r w:rsidRPr="000515C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>з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 бағда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 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 ә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ік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ыс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тары</w:t>
      </w:r>
      <w:r w:rsidRPr="000515C3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к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афедра 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іл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і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0515C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ра</w:t>
      </w: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ып,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0515C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лды</w:t>
      </w:r>
    </w:p>
    <w:p w14:paraId="297A0161" w14:textId="77777777" w:rsidR="00410AE7" w:rsidRPr="000515C3" w:rsidRDefault="00410AE7">
      <w:pPr>
        <w:spacing w:after="36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893BE94" w14:textId="610F22E4" w:rsidR="00410AE7" w:rsidRPr="000515C3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410AE7" w:rsidRPr="000515C3" w:rsidSect="00186410">
          <w:type w:val="continuous"/>
          <w:pgSz w:w="11906" w:h="16838"/>
          <w:pgMar w:top="1134" w:right="850" w:bottom="1134" w:left="1701" w:header="0" w:footer="0" w:gutter="0"/>
          <w:cols w:space="708"/>
          <w:docGrid w:linePitch="299"/>
        </w:sectPr>
      </w:pPr>
      <w:r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="00D4288B"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="007E2586"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22</w:t>
      </w:r>
      <w:r w:rsidR="00D4288B" w:rsidRPr="000515C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"    </w:t>
      </w:r>
      <w:r w:rsidR="007E2586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10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 </w:t>
      </w:r>
      <w:r w:rsidRPr="000515C3"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</w:t>
      </w:r>
      <w:r w:rsidR="00D4288B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7E2586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5</w:t>
      </w:r>
      <w:r w:rsidR="00D4288B"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Pr="000515C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ж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.,</w:t>
      </w:r>
      <w:r w:rsidRPr="000515C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х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0515C3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0515C3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0515C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515C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№</w:t>
      </w:r>
      <w:r w:rsidR="007E2586" w:rsidRPr="000515C3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5</w:t>
      </w:r>
      <w:r w:rsidRPr="000515C3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7031386" w14:textId="255948A5" w:rsidR="00410AE7" w:rsidRPr="00186410" w:rsidRDefault="00000000" w:rsidP="002E44C6">
      <w:pPr>
        <w:widowControl w:val="0"/>
        <w:spacing w:before="40" w:after="40" w:line="240" w:lineRule="auto"/>
        <w:ind w:left="1701" w:right="850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B2B57A6" w14:textId="37827ADE" w:rsidR="00410AE7" w:rsidRPr="000515C3" w:rsidRDefault="00000000" w:rsidP="00051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bookmarkStart w:id="1" w:name="_Hlk66300374"/>
      <w:r w:rsidRPr="002E44C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</w:t>
      </w:r>
      <w:r w:rsidRPr="002E44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Дамыған елдердің технологиялық саясаты"</w:t>
      </w:r>
      <w:r w:rsidR="000515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пәні </w:t>
      </w:r>
      <w:r w:rsidRPr="002E44C6">
        <w:rPr>
          <w:rFonts w:ascii="Times New Roman" w:eastAsia="Times New Roman" w:hAnsi="Times New Roman" w:cs="Times New Roman"/>
          <w:bCs/>
          <w:color w:val="000000"/>
          <w:spacing w:val="38"/>
          <w:sz w:val="24"/>
          <w:szCs w:val="24"/>
          <w:lang w:val="kk-KZ"/>
        </w:rPr>
        <w:t xml:space="preserve"> 8D04105-</w:t>
      </w:r>
      <w:r w:rsidRPr="002E44C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>"Инновациялық менеджмент"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ма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>м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анд</w:t>
      </w:r>
      <w:r w:rsidRPr="002E44C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ғы</w:t>
      </w:r>
      <w:r w:rsidRPr="002E44C6">
        <w:rPr>
          <w:rFonts w:ascii="Times New Roman" w:eastAsia="Times New Roman" w:hAnsi="Times New Roman" w:cs="Times New Roman"/>
          <w:bCs/>
          <w:color w:val="000000"/>
          <w:spacing w:val="58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1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к</w:t>
      </w:r>
      <w:r w:rsidRPr="002E44C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kk-KZ"/>
        </w:rPr>
        <w:t>у</w:t>
      </w:r>
      <w:r w:rsidRPr="002E44C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р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докторанттары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үш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і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н:</w:t>
      </w:r>
      <w:r w:rsidRPr="002E44C6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  <w:lang w:val="kk-KZ"/>
        </w:rPr>
        <w:t xml:space="preserve"> 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01.09.202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-16.12.202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ара</w:t>
      </w:r>
      <w:r w:rsidRPr="002E44C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kk-KZ"/>
        </w:rPr>
        <w:t>л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ығында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 xml:space="preserve"> о</w:t>
      </w:r>
      <w:r w:rsidRPr="002E44C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ытылады.  </w:t>
      </w:r>
      <w:r w:rsidR="002E44C6" w:rsidRPr="002E44C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Пәннің мақсаты </w:t>
      </w:r>
      <w:r w:rsidR="002E44C6" w:rsidRPr="002E44C6">
        <w:rPr>
          <w:rFonts w:ascii="Times New Roman" w:eastAsiaTheme="minorEastAsia" w:hAnsi="Times New Roman" w:cs="Times New Roman"/>
          <w:bCs/>
          <w:sz w:val="20"/>
          <w:szCs w:val="20"/>
          <w:lang w:val="kk-KZ" w:eastAsia="ru-RU"/>
        </w:rPr>
        <w:t xml:space="preserve">докторанттардың  </w:t>
      </w:r>
      <w:r w:rsidR="002E44C6" w:rsidRPr="002E44C6">
        <w:rPr>
          <w:rFonts w:ascii="Times New Roman" w:eastAsiaTheme="minorEastAsia" w:hAnsi="Times New Roman" w:cs="Times New Roman"/>
          <w:bCs/>
          <w:sz w:val="20"/>
          <w:szCs w:val="20"/>
          <w:lang w:val="kk-KZ" w:eastAsia="zh-CN" w:bidi="ar"/>
        </w:rPr>
        <w:t xml:space="preserve"> -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қалыптастыру.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Жин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ақ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а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ғ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а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теори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я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л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және</w:t>
      </w:r>
      <w:r w:rsidRPr="002E44C6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практ</w:t>
      </w:r>
      <w:r w:rsidRPr="002E44C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kk-KZ"/>
        </w:rPr>
        <w:t>и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кал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б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і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лім</w:t>
      </w:r>
      <w:r w:rsidRPr="002E44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kk-KZ"/>
        </w:rPr>
        <w:t>д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ерін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і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ң</w:t>
      </w:r>
      <w:r w:rsidRPr="002E44C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val="kk-KZ"/>
        </w:rPr>
        <w:t xml:space="preserve"> 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2E44C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k-KZ"/>
        </w:rPr>
        <w:t>о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ры</w:t>
      </w:r>
      <w:r w:rsidRPr="002E44C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kk-KZ"/>
        </w:rPr>
        <w:t>т</w:t>
      </w:r>
      <w:r w:rsidRPr="002E44C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д</w:t>
      </w:r>
      <w:r w:rsidRPr="002E44C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kk-KZ"/>
        </w:rPr>
        <w:t>ы</w:t>
      </w:r>
      <w:r w:rsidRPr="002E4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сы емтихан</w:t>
      </w:r>
      <w:r w:rsidRPr="002E44C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k-KZ"/>
        </w:rPr>
        <w:t xml:space="preserve"> </w:t>
      </w:r>
      <w:r w:rsidR="007E2586" w:rsidRPr="002E44C6">
        <w:rPr>
          <w:rFonts w:ascii="Times New Roman" w:eastAsia="Times New Roman" w:hAnsi="Times New Roman" w:cs="Times New Roman"/>
          <w:bCs/>
          <w:color w:val="000000"/>
          <w:w w:val="113"/>
          <w:sz w:val="24"/>
          <w:szCs w:val="24"/>
          <w:lang w:val="kk-KZ"/>
        </w:rPr>
        <w:t>жазбаша</w:t>
      </w:r>
      <w:r w:rsidRPr="002E44C6">
        <w:rPr>
          <w:rFonts w:ascii="Times New Roman" w:eastAsia="Times New Roman" w:hAnsi="Times New Roman" w:cs="Times New Roman"/>
          <w:bCs/>
          <w:color w:val="000000"/>
          <w:w w:val="113"/>
          <w:sz w:val="24"/>
          <w:szCs w:val="24"/>
          <w:lang w:val="kk-KZ"/>
        </w:rPr>
        <w:t xml:space="preserve">  дәстүрлі </w:t>
      </w:r>
      <w:r w:rsidRPr="002E44C6">
        <w:rPr>
          <w:bCs/>
          <w:sz w:val="24"/>
          <w:szCs w:val="24"/>
          <w:lang w:val="kk-KZ"/>
        </w:rPr>
        <w:t xml:space="preserve"> </w:t>
      </w:r>
      <w:r w:rsidRPr="002E44C6">
        <w:rPr>
          <w:rFonts w:ascii="Times New Roman" w:hAnsi="Times New Roman" w:cs="Times New Roman"/>
          <w:bCs/>
          <w:sz w:val="24"/>
          <w:szCs w:val="24"/>
          <w:lang w:val="kk-KZ"/>
        </w:rPr>
        <w:t>- оф</w:t>
      </w:r>
      <w:r w:rsidR="003850FA" w:rsidRPr="002E44C6">
        <w:rPr>
          <w:rFonts w:ascii="Times New Roman" w:hAnsi="Times New Roman" w:cs="Times New Roman"/>
          <w:bCs/>
          <w:sz w:val="24"/>
          <w:szCs w:val="24"/>
          <w:lang w:val="kk-KZ"/>
        </w:rPr>
        <w:t>ф</w:t>
      </w:r>
      <w:r w:rsidRPr="002E44C6">
        <w:rPr>
          <w:rFonts w:ascii="Times New Roman" w:hAnsi="Times New Roman" w:cs="Times New Roman"/>
          <w:bCs/>
          <w:sz w:val="24"/>
          <w:szCs w:val="24"/>
          <w:lang w:val="kk-KZ"/>
        </w:rPr>
        <w:t>лайн өткізіледі (Емтихан сессиясы 18.12.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-30.12.202</w:t>
      </w:r>
      <w:r w:rsidR="00D4288B" w:rsidRPr="002E44C6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2E44C6">
        <w:rPr>
          <w:rFonts w:ascii="Times New Roman" w:hAnsi="Times New Roman"/>
          <w:bCs/>
          <w:sz w:val="24"/>
          <w:szCs w:val="24"/>
          <w:lang w:val="kk-KZ"/>
        </w:rPr>
        <w:t>)</w:t>
      </w:r>
    </w:p>
    <w:p w14:paraId="08CE3D65" w14:textId="77777777" w:rsidR="00410AE7" w:rsidRPr="002E44C6" w:rsidRDefault="00410AE7" w:rsidP="002E44C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</w:p>
    <w:p w14:paraId="471B9896" w14:textId="2F5D309A" w:rsidR="00410AE7" w:rsidRPr="002E44C6" w:rsidRDefault="00000000" w:rsidP="002E44C6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  <w:r w:rsidRPr="002E44C6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 w:rsidR="007E2586" w:rsidRPr="002E44C6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жазбаша</w:t>
      </w:r>
      <w:r w:rsidRPr="002E44C6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 жауап беру қажет. </w:t>
      </w:r>
    </w:p>
    <w:bookmarkEnd w:id="1"/>
    <w:p w14:paraId="08B97D0D" w14:textId="77777777" w:rsidR="00410AE7" w:rsidRPr="00186410" w:rsidRDefault="00410AE7" w:rsidP="002E44C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AE77E4" w14:textId="15FE0560" w:rsidR="00410AE7" w:rsidRPr="00186410" w:rsidRDefault="00000000" w:rsidP="002E44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докторанттар білуі тиіс: </w:t>
      </w:r>
    </w:p>
    <w:p w14:paraId="4C3A73D1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bidi="kk-KZ"/>
        </w:rPr>
        <w:t>т</w:t>
      </w: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ехнологиялық саясат мемлекеттің бәсекеге қабілеттілік факторы ретінде. .    Дамыған елдердің  технологиялық дамуының ықтимал бағыттарын білу;</w:t>
      </w:r>
    </w:p>
    <w:p w14:paraId="7979FADB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өнеркәсіптік дамыған елдердің инновациялық дамуының негізгі модельдері білу;</w:t>
      </w:r>
    </w:p>
    <w:p w14:paraId="57998CE8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жаһандану жағдайындағы технологиялық дамуын білу,</w:t>
      </w:r>
    </w:p>
    <w:p w14:paraId="38BF891B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ғылыми-технологиялық саланың даму жағдайын сипаттайтын көрсеткіштерін анықтауды;</w:t>
      </w:r>
    </w:p>
    <w:p w14:paraId="26FBAF12" w14:textId="77777777" w:rsidR="00410AE7" w:rsidRPr="00186410" w:rsidRDefault="00000000" w:rsidP="002E44C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86410">
        <w:rPr>
          <w:rFonts w:ascii="Times New Roman" w:hAnsi="Times New Roman" w:cs="Times New Roman"/>
          <w:sz w:val="24"/>
          <w:szCs w:val="24"/>
          <w:lang w:val="kk-KZ" w:eastAsia="zh-CN" w:bidi="ar"/>
        </w:rPr>
        <w:t>технологиялық дамуының ықтимал бағыттарының жолдарын.</w:t>
      </w:r>
    </w:p>
    <w:p w14:paraId="20780C59" w14:textId="77777777" w:rsidR="00410AE7" w:rsidRPr="00186410" w:rsidRDefault="00410AE7" w:rsidP="002E44C6">
      <w:pPr>
        <w:spacing w:before="40" w:after="40" w:line="240" w:lineRule="auto"/>
        <w:ind w:right="567"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387E7EC2" w14:textId="77777777" w:rsidR="00410AE7" w:rsidRPr="00186410" w:rsidRDefault="00410AE7" w:rsidP="002E44C6">
      <w:pPr>
        <w:widowControl w:val="0"/>
        <w:spacing w:before="40" w:after="40" w:line="240" w:lineRule="auto"/>
        <w:ind w:right="567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D1BCCE" w14:textId="77777777" w:rsidR="00410AE7" w:rsidRPr="00186410" w:rsidRDefault="00000000" w:rsidP="002E44C6">
      <w:pPr>
        <w:tabs>
          <w:tab w:val="left" w:pos="900"/>
        </w:tabs>
        <w:spacing w:before="40" w:after="40"/>
        <w:ind w:right="567"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6410">
        <w:rPr>
          <w:sz w:val="24"/>
          <w:szCs w:val="24"/>
          <w:lang w:val="kk-KZ"/>
        </w:rPr>
        <w:tab/>
      </w:r>
      <w:r w:rsidRPr="00186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Сұрақтар құрастырылатын тақырыптар</w:t>
      </w:r>
    </w:p>
    <w:p w14:paraId="74450CFD" w14:textId="3AE68916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тақырып. Дамыған елдердің технологиялық саясатынының ғылыми негіздері</w:t>
      </w:r>
    </w:p>
    <w:p w14:paraId="1810442B" w14:textId="55094AD4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тақырып. Дамыған елдердің технологиясының 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заманауи тәсілдері</w:t>
      </w:r>
    </w:p>
    <w:p w14:paraId="4313DBA5" w14:textId="3F20F040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тақырып. </w:t>
      </w:r>
      <w:r w:rsidRPr="00186410">
        <w:rPr>
          <w:rFonts w:ascii="Times New Roman" w:hAnsi="Times New Roman" w:cs="Times New Roman"/>
          <w:sz w:val="24"/>
          <w:szCs w:val="24"/>
        </w:rPr>
        <w:t xml:space="preserve">АҚШ мен Канада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мемлекеттерінің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</w:p>
    <w:p w14:paraId="6BDE215B" w14:textId="6BA08D14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тақырып.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Ұлыбритания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Франция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мемлекеттерінің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</w:p>
    <w:p w14:paraId="43B286C9" w14:textId="7E536261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тақырып. Германия  және Түрік мемлекеттерінің технологиялық саясатының модельдері</w:t>
      </w:r>
    </w:p>
    <w:p w14:paraId="32E9A80F" w14:textId="1C1AFA15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Pr="001864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Израиль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және Швейцария  мемлекеттерінің технологиялық саясатының модельдері</w:t>
      </w:r>
    </w:p>
    <w:p w14:paraId="48E11586" w14:textId="49E8154E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тақырып. 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E0399DB" w14:textId="67693105" w:rsidR="00410AE7" w:rsidRPr="00186410" w:rsidRDefault="00C03D37" w:rsidP="002E44C6">
      <w:pPr>
        <w:pStyle w:val="a7"/>
        <w:numPr>
          <w:ilvl w:val="0"/>
          <w:numId w:val="3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" w:bidi="ar"/>
        </w:rPr>
        <w:t>. Қазақстанның аймақтарының технологиялық дамуы</w:t>
      </w:r>
    </w:p>
    <w:p w14:paraId="559301AD" w14:textId="264E67E4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тақырып.</w:t>
      </w:r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Латын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Америкасы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Аргентина,Бразилия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Боливия,  Венесуэла, Мексика, Парагвай,   Чили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мемлекеттерінің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саясатының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модельдері</w:t>
      </w:r>
      <w:proofErr w:type="spellEnd"/>
    </w:p>
    <w:p w14:paraId="03B43C0B" w14:textId="2085073C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10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тақырып.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Норвегия және Нидерланды мемлекеттерінің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технологиялық саясатының модельдері</w:t>
      </w:r>
    </w:p>
    <w:p w14:paraId="34701E94" w14:textId="26B9327F" w:rsidR="00B52BBC" w:rsidRPr="00186410" w:rsidRDefault="00B52BBC" w:rsidP="002E44C6">
      <w:pPr>
        <w:spacing w:before="40" w:after="40" w:line="276" w:lineRule="auto"/>
        <w:ind w:right="567"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11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Қытай мемлекеттерінің технологиялық саясатының модельдері</w:t>
      </w:r>
    </w:p>
    <w:p w14:paraId="4C51F087" w14:textId="29D30C21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12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Орта Азия мемлекеттерінң  технологиялық саясатының модельдері</w:t>
      </w:r>
    </w:p>
    <w:p w14:paraId="7E853FEF" w14:textId="5318FDCB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13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 xml:space="preserve">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>Қазақстан экономика салаларының   технологиялық дамуы</w:t>
      </w:r>
    </w:p>
    <w:p w14:paraId="58F2AC4F" w14:textId="02355560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14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тақырып.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Қазақстанның аймақтарының технологиялық дамуы</w:t>
      </w:r>
    </w:p>
    <w:p w14:paraId="70C92F88" w14:textId="78D38079" w:rsidR="00B52BBC" w:rsidRPr="00186410" w:rsidRDefault="00B52BBC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15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C03D37" w:rsidRPr="00186410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r w:rsidR="00C03D37"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.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Ұлттық экономика салаларынңы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>технологиялық дамуының басым  бағыттары</w:t>
      </w:r>
    </w:p>
    <w:p w14:paraId="32C22AD8" w14:textId="77777777" w:rsidR="00C03D37" w:rsidRPr="00186410" w:rsidRDefault="00C03D37" w:rsidP="002E44C6">
      <w:pPr>
        <w:spacing w:before="40" w:after="40" w:line="240" w:lineRule="auto"/>
        <w:ind w:right="567" w:firstLine="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167C360E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</w:t>
      </w:r>
      <w:r w:rsidRPr="001864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Дамыған елдердің технологиялық саясаты" пәні</w:t>
      </w:r>
      <w:r w:rsidRPr="00186410">
        <w:rPr>
          <w:rFonts w:ascii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бойынша емтиханның бағдарламалық сұрақтары:</w:t>
      </w:r>
    </w:p>
    <w:p w14:paraId="36327CC5" w14:textId="77777777" w:rsidR="00186410" w:rsidRPr="00186410" w:rsidRDefault="00186410" w:rsidP="002E44C6">
      <w:pPr>
        <w:widowControl w:val="0"/>
        <w:spacing w:before="40" w:after="40" w:line="240" w:lineRule="auto"/>
        <w:ind w:right="567" w:firstLine="567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9E9688F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lastRenderedPageBreak/>
        <w:t>Дамыған елдердің технологиялық саясатынының ғылыми негіздері</w:t>
      </w:r>
    </w:p>
    <w:p w14:paraId="1A5D0B5F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6410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186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</w:p>
    <w:p w14:paraId="7E89F1AE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Шет елдерде заманау технологияның енгізу ерекшеліктері</w:t>
      </w:r>
    </w:p>
    <w:p w14:paraId="0D09ACEE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технологияларды енгізудің ттиімділігі</w:t>
      </w:r>
    </w:p>
    <w:p w14:paraId="473BDEBB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технологияның дамуы</w:t>
      </w:r>
    </w:p>
    <w:p w14:paraId="5EDC9595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Заманауи технологияларды баламалы таңдаудың бағыттары</w:t>
      </w:r>
    </w:p>
    <w:p w14:paraId="4F635350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Инновациялық технологияның еңбек өнімділігін арттырудағы маңызы</w:t>
      </w:r>
    </w:p>
    <w:p w14:paraId="30800A44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/>
        </w:rPr>
        <w:t>Заманауи технология және сапа  көрсеткіштері</w:t>
      </w:r>
    </w:p>
    <w:p w14:paraId="3B16A340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</w:rPr>
        <w:t xml:space="preserve">АҚШ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</w:p>
    <w:p w14:paraId="6E81B234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86410">
        <w:rPr>
          <w:rFonts w:ascii="Times New Roman" w:hAnsi="Times New Roman" w:cs="Times New Roman"/>
          <w:sz w:val="24"/>
          <w:szCs w:val="24"/>
        </w:rPr>
        <w:t>Ұлыбритания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мемлекетінің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186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410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</w:p>
    <w:p w14:paraId="009E5A93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Германия  мемлекетінің технологиялық саясатының модельдері</w:t>
      </w:r>
    </w:p>
    <w:p w14:paraId="5605593F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Израиль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  мемлекетінің технологиялық саясатының модельдері</w:t>
      </w:r>
    </w:p>
    <w:p w14:paraId="263DA74C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Азия және Тынық мұхит аймағы (Гонконг, Оңтүстік Корея, Сингапур, Тайвань) мемлекеттерінің технологиялық саясатының модельдері</w:t>
      </w:r>
    </w:p>
    <w:p w14:paraId="2647D2A5" w14:textId="77777777" w:rsidR="00186410" w:rsidRPr="00186410" w:rsidRDefault="00186410" w:rsidP="002E44C6">
      <w:pPr>
        <w:pStyle w:val="a7"/>
        <w:numPr>
          <w:ilvl w:val="0"/>
          <w:numId w:val="2"/>
        </w:numPr>
        <w:spacing w:before="40" w:after="40" w:line="240" w:lineRule="auto"/>
        <w:ind w:left="0"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Қазақстанның</w:t>
      </w:r>
      <w:proofErr w:type="spellEnd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аймақтарының</w:t>
      </w:r>
      <w:proofErr w:type="spellEnd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технологиялық</w:t>
      </w:r>
      <w:proofErr w:type="spellEnd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 xml:space="preserve"> </w:t>
      </w:r>
      <w:proofErr w:type="spellStart"/>
      <w:r w:rsidRPr="00186410">
        <w:rPr>
          <w:rFonts w:ascii="Times New Roman" w:eastAsia="Times New Roman" w:hAnsi="Times New Roman" w:cs="Times New Roman"/>
          <w:kern w:val="0"/>
          <w:sz w:val="24"/>
          <w:szCs w:val="24"/>
          <w:lang w:eastAsia="ru" w:bidi="ar"/>
        </w:rPr>
        <w:t>дамуы</w:t>
      </w:r>
      <w:proofErr w:type="spellEnd"/>
    </w:p>
    <w:p w14:paraId="2C68DB16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15.</w:t>
      </w:r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Латын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Америкасы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Аргентина,Бразилия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Боливия,  Венесуэла, Мексика, Парагвай,   Чили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мемлекеттерінің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саясатының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модельдері</w:t>
      </w:r>
      <w:proofErr w:type="spellEnd"/>
    </w:p>
    <w:p w14:paraId="4DA997FC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16. Норвегия мемлекетінің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технологиялық саясатының модельдері</w:t>
      </w:r>
    </w:p>
    <w:p w14:paraId="7E3872D6" w14:textId="77777777" w:rsidR="00186410" w:rsidRPr="00186410" w:rsidRDefault="00186410" w:rsidP="002E44C6">
      <w:pPr>
        <w:spacing w:before="40" w:after="40" w:line="276" w:lineRule="auto"/>
        <w:ind w:right="567"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17. Қытай мемлекеттерінің технологиялық саясатының модельдері</w:t>
      </w:r>
    </w:p>
    <w:p w14:paraId="569A8935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18. Орта Азия мемлекеттерінң  технологиялық саясатының модельдері</w:t>
      </w:r>
    </w:p>
    <w:p w14:paraId="018E8DB3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19.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>Қазақстан экономика салаларының   технологиялық дамуы</w:t>
      </w:r>
    </w:p>
    <w:p w14:paraId="54DEBE87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20. Қазақстанның аймақтарының технологиялық дамуы</w:t>
      </w:r>
    </w:p>
    <w:p w14:paraId="00402B39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21.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Ұлттық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экономика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салаларынңы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>технологиялық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>дамуының</w:t>
      </w:r>
      <w:proofErr w:type="spellEnd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 xml:space="preserve"> басым  </w:t>
      </w:r>
      <w:proofErr w:type="spellStart"/>
      <w:r w:rsidRPr="00186410">
        <w:rPr>
          <w:rFonts w:ascii="Times New Roman" w:eastAsiaTheme="minorEastAsia" w:hAnsi="Times New Roman" w:cs="Times New Roman"/>
          <w:sz w:val="24"/>
          <w:szCs w:val="24"/>
          <w:lang w:eastAsia="zh-CN" w:bidi="ar"/>
        </w:rPr>
        <w:t>бағыттары</w:t>
      </w:r>
      <w:proofErr w:type="spellEnd"/>
    </w:p>
    <w:p w14:paraId="38C6D10C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zh-CN" w:bidi="ar"/>
        </w:rPr>
        <w:t xml:space="preserve">22. 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>Канада мемлекетінің    технологиялық саясаты</w:t>
      </w:r>
    </w:p>
    <w:p w14:paraId="3E4E7AB3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23. Франция мемлекетінің технологиялық саясатының модельдері</w:t>
      </w:r>
    </w:p>
    <w:p w14:paraId="63C5F5E0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24. Түрік мемлекетінің технологиялық саясатының модельдері</w:t>
      </w:r>
    </w:p>
    <w:p w14:paraId="3C766BD7" w14:textId="77777777" w:rsidR="00186410" w:rsidRPr="00186410" w:rsidRDefault="00186410" w:rsidP="002E44C6">
      <w:pPr>
        <w:spacing w:before="40" w:after="40"/>
        <w:ind w:right="567"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Pr="001864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Нидерланды мемлекетінің </w:t>
      </w: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технологиялық саясатының модельдері</w:t>
      </w:r>
    </w:p>
    <w:p w14:paraId="2613EC4D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26. </w:t>
      </w:r>
      <w:r w:rsidRPr="00186410">
        <w:rPr>
          <w:rFonts w:ascii="Times New Roman" w:hAnsi="Times New Roman" w:cs="Times New Roman"/>
          <w:sz w:val="24"/>
          <w:szCs w:val="24"/>
          <w:lang w:val="kk-KZ"/>
        </w:rPr>
        <w:t>Австралия мемлекетінің технологиялық саясатының модельдері</w:t>
      </w:r>
    </w:p>
    <w:p w14:paraId="655D0D9A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27. Швейцария  мемлекетінің технологиялық саясатының модельдері</w:t>
      </w:r>
    </w:p>
    <w:p w14:paraId="3DDFBFA9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28. Инновациялық технологияның дамуына әсер жасайтын факторлар</w:t>
      </w:r>
    </w:p>
    <w:p w14:paraId="4BC893C1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29. Инновациялық технологияның қоғам дамуындағы маңызы</w:t>
      </w:r>
    </w:p>
    <w:p w14:paraId="68D93963" w14:textId="77777777" w:rsidR="00186410" w:rsidRPr="00186410" w:rsidRDefault="00186410" w:rsidP="002E44C6">
      <w:pPr>
        <w:spacing w:before="40" w:after="40" w:line="240" w:lineRule="auto"/>
        <w:ind w:righ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86410">
        <w:rPr>
          <w:rFonts w:ascii="Times New Roman" w:hAnsi="Times New Roman" w:cs="Times New Roman"/>
          <w:sz w:val="24"/>
          <w:szCs w:val="24"/>
          <w:lang w:val="kk-KZ"/>
        </w:rPr>
        <w:t>30. Инновациялық технологияның әлеуметтік-экономикалық тиімділігі</w:t>
      </w:r>
    </w:p>
    <w:p w14:paraId="707B88D7" w14:textId="77777777" w:rsidR="00186410" w:rsidRPr="00D32ABB" w:rsidRDefault="00186410" w:rsidP="002E44C6">
      <w:pPr>
        <w:spacing w:before="40" w:after="40" w:line="240" w:lineRule="auto"/>
        <w:ind w:left="1701" w:right="850"/>
        <w:rPr>
          <w:rFonts w:ascii="Times New Roman" w:hAnsi="Times New Roman" w:cs="Times New Roman"/>
          <w:sz w:val="28"/>
          <w:szCs w:val="28"/>
          <w:lang w:val="kk-KZ"/>
        </w:rPr>
      </w:pPr>
    </w:p>
    <w:p w14:paraId="4E3DA64D" w14:textId="77777777" w:rsidR="00186410" w:rsidRDefault="00186410" w:rsidP="001864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21BE1A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F86B506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DDB8F41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B1395EA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96B2207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052F4C" w14:textId="77777777" w:rsidR="00186410" w:rsidRDefault="00186410" w:rsidP="001864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1FA530F" w14:textId="77777777" w:rsidR="00186410" w:rsidRDefault="00186410" w:rsidP="0018641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sectPr w:rsidR="00186410" w:rsidSect="00186410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5B514708" w14:textId="77777777" w:rsidR="00186410" w:rsidRDefault="00186410" w:rsidP="0018641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581EDCEA" w14:textId="77777777" w:rsidR="00186410" w:rsidRPr="002C3B1F" w:rsidRDefault="00186410" w:rsidP="0018641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330DE323" w14:textId="77777777" w:rsidR="00186410" w:rsidRPr="008D3458" w:rsidRDefault="00186410" w:rsidP="001864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жазбаша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186410" w:rsidRPr="00D87371" w14:paraId="4CF4148F" w14:textId="77777777" w:rsidTr="00A7458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CF7F4C" w14:textId="77777777" w:rsidR="00186410" w:rsidRPr="00D87371" w:rsidRDefault="00186410" w:rsidP="00A74587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4852" w14:textId="77777777" w:rsidR="00186410" w:rsidRPr="00D87371" w:rsidRDefault="00186410" w:rsidP="00A74587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030A5719" w14:textId="77777777" w:rsidR="00186410" w:rsidRPr="00D87371" w:rsidRDefault="00186410" w:rsidP="00A74587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FD60" w14:textId="77777777" w:rsidR="00186410" w:rsidRPr="00D87371" w:rsidRDefault="00186410" w:rsidP="00A7458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186410" w:rsidRPr="00D87371" w14:paraId="20F77E73" w14:textId="77777777" w:rsidTr="00A7458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AC583C5" w14:textId="77777777" w:rsidR="00186410" w:rsidRPr="00D87371" w:rsidRDefault="00186410" w:rsidP="00A7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03E5" w14:textId="77777777" w:rsidR="00186410" w:rsidRPr="00D87371" w:rsidRDefault="00186410" w:rsidP="00A7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2E2E" w14:textId="77777777" w:rsidR="00186410" w:rsidRPr="00D87371" w:rsidRDefault="00186410" w:rsidP="00A74587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40D9" w14:textId="77777777" w:rsidR="00186410" w:rsidRPr="00D87371" w:rsidRDefault="00186410" w:rsidP="00A74587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B021" w14:textId="77777777" w:rsidR="00186410" w:rsidRPr="00D87371" w:rsidRDefault="00186410" w:rsidP="00A74587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4C006" w14:textId="77777777" w:rsidR="00186410" w:rsidRPr="00D87371" w:rsidRDefault="00186410" w:rsidP="00A74587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186410" w:rsidRPr="00D87371" w14:paraId="0F5BB3F0" w14:textId="77777777" w:rsidTr="00A7458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1BAB434" w14:textId="77777777" w:rsidR="00186410" w:rsidRPr="00D87371" w:rsidRDefault="00186410" w:rsidP="00A7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121A" w14:textId="77777777" w:rsidR="00186410" w:rsidRPr="00D87371" w:rsidRDefault="00186410" w:rsidP="00A7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0F70" w14:textId="77777777" w:rsidR="00186410" w:rsidRPr="00D87371" w:rsidRDefault="00186410" w:rsidP="00A74587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2B09" w14:textId="77777777" w:rsidR="00186410" w:rsidRPr="00D87371" w:rsidRDefault="00186410" w:rsidP="00A74587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BF99" w14:textId="77777777" w:rsidR="00186410" w:rsidRPr="00D87371" w:rsidRDefault="00186410" w:rsidP="00A74587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4DC9" w14:textId="77777777" w:rsidR="00186410" w:rsidRPr="00D87371" w:rsidRDefault="00186410" w:rsidP="00A74587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05F0" w14:textId="77777777" w:rsidR="00186410" w:rsidRPr="00D87371" w:rsidRDefault="00186410" w:rsidP="00A74587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186410" w:rsidRPr="00D87371" w14:paraId="6DBF8343" w14:textId="77777777" w:rsidTr="00A7458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2B94E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055BCB3E" w14:textId="77777777" w:rsidR="00186410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90BE33" w14:textId="77777777" w:rsidR="00186410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24DD789B" w14:textId="1D45DAFD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 </w:t>
            </w:r>
          </w:p>
          <w:p w14:paraId="5F68901F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EFD8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997119B" w14:textId="77777777" w:rsidR="00186410" w:rsidRPr="00D87371" w:rsidRDefault="00186410" w:rsidP="00A745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Дамыған елдердің технологиялық саясаты"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1C82" w14:textId="77777777" w:rsidR="00186410" w:rsidRPr="00D87371" w:rsidRDefault="00186410" w:rsidP="00A7458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7FB8" w14:textId="77777777" w:rsidR="00186410" w:rsidRPr="00D87371" w:rsidRDefault="00186410" w:rsidP="00A74587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7D2C" w14:textId="77777777" w:rsidR="00186410" w:rsidRPr="00D87371" w:rsidRDefault="00186410" w:rsidP="00A74587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FE30" w14:textId="77777777" w:rsidR="00186410" w:rsidRPr="00D87371" w:rsidRDefault="00186410" w:rsidP="00A7458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655B" w14:textId="77777777" w:rsidR="00186410" w:rsidRPr="00D87371" w:rsidRDefault="00186410" w:rsidP="00A7458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1BA03FE2" w14:textId="77777777" w:rsidR="00186410" w:rsidRPr="00D87371" w:rsidRDefault="00186410" w:rsidP="00A7458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186410" w:rsidRPr="00D87371" w14:paraId="34D0235A" w14:textId="77777777" w:rsidTr="0025073A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71B8A16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68D6BCC" w14:textId="2B45A620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</w:t>
            </w:r>
            <w:r w:rsidR="0025073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6D49FA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BFA1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6B36C16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945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Дамыған елдердің технологиялық саясаты"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77B6" w14:textId="77777777" w:rsidR="00186410" w:rsidRPr="00D87371" w:rsidRDefault="00186410" w:rsidP="00A7458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5449" w14:textId="77777777" w:rsidR="00186410" w:rsidRPr="00D87371" w:rsidRDefault="00186410" w:rsidP="00A7458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6630" w14:textId="77777777" w:rsidR="00186410" w:rsidRPr="00D87371" w:rsidRDefault="00186410" w:rsidP="00A74587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080B" w14:textId="77777777" w:rsidR="00186410" w:rsidRPr="00D87371" w:rsidRDefault="00186410" w:rsidP="00A74587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53BF6835" w14:textId="77777777" w:rsidR="00186410" w:rsidRPr="00D87371" w:rsidRDefault="00186410" w:rsidP="00A7458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ADC4" w14:textId="77777777" w:rsidR="00186410" w:rsidRPr="00D87371" w:rsidRDefault="00186410" w:rsidP="00A7458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2FE903F2" w14:textId="77777777" w:rsidR="00186410" w:rsidRPr="0025073A" w:rsidRDefault="00186410" w:rsidP="00186410">
      <w:pPr>
        <w:rPr>
          <w:rFonts w:ascii="Times New Roman" w:hAnsi="Times New Roman" w:cs="Times New Roman"/>
          <w:sz w:val="20"/>
          <w:szCs w:val="20"/>
          <w:lang w:val="kk-KZ"/>
        </w:rPr>
        <w:sectPr w:rsidR="00186410" w:rsidRPr="0025073A" w:rsidSect="0025073A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186410" w:rsidRPr="00D87371" w14:paraId="06D2EE52" w14:textId="77777777" w:rsidTr="00A7458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922FF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5D06070" w14:textId="77777777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0682EE87" w14:textId="77777777" w:rsidR="0025073A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5073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40</w:t>
            </w:r>
          </w:p>
          <w:p w14:paraId="46106D52" w14:textId="6F0DFBD4" w:rsidR="00186410" w:rsidRPr="00D87371" w:rsidRDefault="00186410" w:rsidP="00A7458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 </w:t>
            </w:r>
          </w:p>
          <w:p w14:paraId="7F3ECB4F" w14:textId="77777777" w:rsidR="00186410" w:rsidRPr="00D87371" w:rsidRDefault="00186410" w:rsidP="00A7458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A4D0" w14:textId="77777777" w:rsidR="00186410" w:rsidRDefault="00186410" w:rsidP="00A7458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5E619701" w14:textId="77777777" w:rsidR="00186410" w:rsidRPr="002C3B1F" w:rsidRDefault="00186410" w:rsidP="00A7458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Дамыған елдердің технологиялық саясаты"</w:t>
            </w: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60EADA3A" w14:textId="77777777" w:rsidR="00186410" w:rsidRPr="002C3B1F" w:rsidRDefault="00186410" w:rsidP="00A74587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CD3F" w14:textId="77777777" w:rsidR="00186410" w:rsidRPr="0057396C" w:rsidRDefault="00186410" w:rsidP="00A74587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AC20" w14:textId="77777777" w:rsidR="00186410" w:rsidRPr="0057396C" w:rsidRDefault="00186410" w:rsidP="00A7458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10FB" w14:textId="77777777" w:rsidR="00186410" w:rsidRPr="0057396C" w:rsidRDefault="00186410" w:rsidP="00A74587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405B" w14:textId="77777777" w:rsidR="00186410" w:rsidRPr="0057396C" w:rsidRDefault="00186410" w:rsidP="00A74587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AE5D" w14:textId="77777777" w:rsidR="00186410" w:rsidRPr="00D87371" w:rsidRDefault="00186410" w:rsidP="00A74587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650D6CAB" w14:textId="77777777" w:rsidR="00186410" w:rsidRPr="00D87371" w:rsidRDefault="00186410" w:rsidP="00186410">
      <w:pPr>
        <w:rPr>
          <w:rFonts w:ascii="Times New Roman" w:hAnsi="Times New Roman" w:cs="Times New Roman"/>
          <w:sz w:val="20"/>
          <w:szCs w:val="20"/>
        </w:rPr>
      </w:pPr>
    </w:p>
    <w:p w14:paraId="4F0ED4C1" w14:textId="77777777" w:rsidR="00186410" w:rsidRPr="00D87371" w:rsidRDefault="00186410" w:rsidP="00186410">
      <w:pPr>
        <w:rPr>
          <w:rFonts w:ascii="Times New Roman" w:hAnsi="Times New Roman" w:cs="Times New Roman"/>
          <w:sz w:val="20"/>
          <w:szCs w:val="20"/>
        </w:rPr>
      </w:pPr>
    </w:p>
    <w:p w14:paraId="0704DAE4" w14:textId="77777777" w:rsidR="00186410" w:rsidRPr="00D87371" w:rsidRDefault="00186410" w:rsidP="00186410">
      <w:pPr>
        <w:rPr>
          <w:rFonts w:ascii="Times New Roman" w:hAnsi="Times New Roman" w:cs="Times New Roman"/>
          <w:sz w:val="20"/>
          <w:szCs w:val="20"/>
        </w:rPr>
      </w:pPr>
    </w:p>
    <w:p w14:paraId="604E0A15" w14:textId="77777777" w:rsidR="00186410" w:rsidRPr="009454D6" w:rsidRDefault="00186410" w:rsidP="00186410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40</w:t>
      </w:r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19B68D82" w14:textId="77777777" w:rsidR="00192FD3" w:rsidRDefault="00192FD3" w:rsidP="00C03D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1728992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bookmarkStart w:id="2" w:name="_Hlk181470208"/>
    </w:p>
    <w:p w14:paraId="470D7153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399A9B4A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04FFA5DD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0E416ECA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6BD90379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317F5FE4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3A7F193F" w14:textId="77777777" w:rsidR="00192FD3" w:rsidRDefault="00192FD3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B6E4EED" w14:textId="77777777" w:rsidR="000000A7" w:rsidRDefault="000000A7" w:rsidP="00192FD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0000A7" w:rsidSect="002507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bookmarkEnd w:id="2"/>
    <w:p w14:paraId="4845FF87" w14:textId="77777777" w:rsidR="00C171FF" w:rsidRPr="00AC678D" w:rsidRDefault="00C171FF" w:rsidP="00C171FF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C678D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 әдебиеттер:</w:t>
      </w:r>
    </w:p>
    <w:p w14:paraId="4068C0E0" w14:textId="77777777" w:rsidR="00C171FF" w:rsidRPr="00AC678D" w:rsidRDefault="00C171FF" w:rsidP="00C171FF">
      <w:pPr>
        <w:spacing w:after="0"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0DBC1B42" w14:textId="77777777" w:rsidR="00C171FF" w:rsidRPr="00AC678D" w:rsidRDefault="00C171FF" w:rsidP="00C171FF">
      <w:pPr>
        <w:numPr>
          <w:ilvl w:val="0"/>
          <w:numId w:val="4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C678D"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46E6A34" w14:textId="77777777" w:rsidR="00C171FF" w:rsidRPr="00AC678D" w:rsidRDefault="00C171FF" w:rsidP="00C171FF">
      <w:pPr>
        <w:numPr>
          <w:ilvl w:val="0"/>
          <w:numId w:val="4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AC678D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Конститутциясы-Астана: Елорда, 2008.-56 б.</w:t>
      </w:r>
    </w:p>
    <w:p w14:paraId="1AECFB59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u w:val="single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AC678D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 w:rsidRPr="000515C3">
        <w:rPr>
          <w:lang w:val="kk-KZ"/>
        </w:rPr>
        <w:instrText>HYPERLINK "http://www.adilet.zan.kz"</w:instrText>
      </w:r>
      <w:r>
        <w:fldChar w:fldCharType="separate"/>
      </w:r>
      <w:r w:rsidRPr="00AC678D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fldChar w:fldCharType="end"/>
      </w:r>
    </w:p>
    <w:p w14:paraId="1073507D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u w:val="single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kk-KZ"/>
          <w14:ligatures w14:val="none"/>
        </w:rPr>
        <w:t>4.</w:t>
      </w:r>
      <w:r w:rsidRPr="00AC678D">
        <w:rPr>
          <w:rFonts w:ascii="Times New Roman" w:eastAsia="Times New Roman" w:hAnsi="Times New Roman" w:cs="Times New Roman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//</w:t>
      </w:r>
      <w:r w:rsidRPr="00AC678D">
        <w:rPr>
          <w:rFonts w:ascii="Times New Roman" w:eastAsia="Times New Roman" w:hAnsi="Times New Roman" w:cs="Times New Roman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2E38601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5.Ғылым және технологиялық саясат туралы /ҚР заңы  2024 жылғы 1 шілдедегі №103-VIII ҚРЗ</w:t>
      </w:r>
    </w:p>
    <w:p w14:paraId="5D98AFD9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6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.Алексеев А. А.</w:t>
      </w:r>
      <w:r w:rsidRPr="00AC678D">
        <w:rPr>
          <w:rFonts w:ascii="Times New Roman" w:eastAsiaTheme="majorEastAsi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 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 Инновационный менеджмент : учебник и практикум для вузов – М. :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2024. -  259 с.</w:t>
      </w:r>
    </w:p>
    <w:p w14:paraId="459F0FB8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7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.Гончаренко Л.П. Инновационная политика -М.: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5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.-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248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с.</w:t>
      </w:r>
    </w:p>
    <w:p w14:paraId="022AD14D" w14:textId="77777777" w:rsidR="00C171FF" w:rsidRPr="00AC678D" w:rsidRDefault="00C171FF" w:rsidP="00C17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8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Киричек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КноРус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2023, - 223 с.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br/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9. </w:t>
      </w:r>
      <w:r w:rsidRPr="00AC678D"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:lang w:val="kk-KZ" w:eastAsia="ru-RU"/>
          <w14:ligatures w14:val="none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3FAC2714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10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Макрусев</w:t>
      </w:r>
      <w:proofErr w:type="spellEnd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В.В. Теория интеллектуализации систем и технологий управления.-М.: Проспект, 2024.- 296 с.</w:t>
      </w:r>
    </w:p>
    <w:p w14:paraId="4A63F545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1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Манахова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И.В.,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Пороховски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77C54216" w14:textId="77777777" w:rsidR="00C171FF" w:rsidRPr="00AC678D" w:rsidRDefault="00C171FF" w:rsidP="00C171FF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val="kk-KZ" w:eastAsia="ru-RU"/>
          <w14:ligatures w14:val="none"/>
        </w:rPr>
        <w:t>2</w:t>
      </w:r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.Морозов О. А.  Государственная инновационная политика - СПб.: ВШТЭ </w:t>
      </w:r>
      <w:proofErr w:type="spellStart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СПбГУПТД</w:t>
      </w:r>
      <w:proofErr w:type="spellEnd"/>
      <w:r w:rsidRPr="00AC678D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2021. - 105 с.</w:t>
      </w:r>
    </w:p>
    <w:p w14:paraId="65854704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3</w:t>
      </w: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Спиридионова</w:t>
      </w:r>
      <w:proofErr w:type="spellEnd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Е.А. Управление инновациями-М.: </w:t>
      </w:r>
      <w:proofErr w:type="spellStart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, 2024.-314 с.</w:t>
      </w:r>
    </w:p>
    <w:p w14:paraId="45025C90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06A5E0AD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Қосымша әдебиеттер:</w:t>
      </w:r>
    </w:p>
    <w:p w14:paraId="24A8F097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0229CFD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AED3801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3. Р. У. Гриффин Менеджмент = Management  - Астана: "Ұлттық аударма бюросы" ҚҚ, 2018 - 766 б.</w:t>
      </w:r>
    </w:p>
    <w:p w14:paraId="098A4AA5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3BD3AA9" w14:textId="4E462754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5. О’Лири, Зина. Зерттеу жобасын жүргізу: негізгі нұсқаулық : монография - Алматы: "Ұлттық аударма бюросы" ҚҚ, 2020 - 470 б</w:t>
      </w:r>
    </w:p>
    <w:p w14:paraId="1D804AED" w14:textId="77777777" w:rsidR="00C171FF" w:rsidRPr="00AC678D" w:rsidRDefault="00C171FF" w:rsidP="00C171F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DC71E4B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Интернет-ресурстар:</w:t>
      </w:r>
    </w:p>
    <w:p w14:paraId="3AE205ED" w14:textId="77777777" w:rsidR="00C171FF" w:rsidRPr="00AC678D" w:rsidRDefault="00C171FF" w:rsidP="00C171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kk-KZ" w:eastAsia="ru-RU"/>
          <w14:ligatures w14:val="none"/>
        </w:rPr>
      </w:pPr>
    </w:p>
    <w:p w14:paraId="0C0A3768" w14:textId="77777777" w:rsidR="00C171FF" w:rsidRPr="00AC678D" w:rsidRDefault="00C171FF" w:rsidP="00C171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Roboto" w:eastAsiaTheme="minorEastAsia" w:hAnsi="Roboto"/>
          <w:color w:val="000000"/>
          <w:kern w:val="0"/>
          <w:shd w:val="clear" w:color="auto" w:fill="FFFFFF"/>
          <w:lang w:val="kk-KZ" w:eastAsia="ru-RU"/>
          <w14:ligatures w14:val="none"/>
        </w:rPr>
        <w:t>URL: </w:t>
      </w:r>
      <w:hyperlink r:id="rId8" w:tgtFrame="_blank" w:history="1">
        <w:r w:rsidRPr="00AC678D">
          <w:rPr>
            <w:rFonts w:ascii="Roboto" w:eastAsiaTheme="minorEastAsia" w:hAnsi="Roboto"/>
            <w:color w:val="486C97"/>
            <w:kern w:val="0"/>
            <w:u w:val="single"/>
            <w:bdr w:val="single" w:sz="2" w:space="0" w:color="E5E7EB" w:frame="1"/>
            <w:shd w:val="clear" w:color="auto" w:fill="FFFFFF"/>
            <w:lang w:val="kk-KZ" w:eastAsia="ru-RU"/>
            <w14:ligatures w14:val="none"/>
          </w:rPr>
          <w:t>https://urait.ru/bcode/569607</w:t>
        </w:r>
      </w:hyperlink>
    </w:p>
    <w:p w14:paraId="7EFC503E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URL: </w:t>
      </w:r>
      <w:hyperlink r:id="rId9" w:tgtFrame="_blank" w:history="1">
        <w:r w:rsidRPr="00AC678D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bdr w:val="single" w:sz="2" w:space="0" w:color="E5E7EB" w:frame="1"/>
            <w:shd w:val="clear" w:color="auto" w:fill="FFFFFF"/>
            <w:lang w:val="kk-KZ" w:eastAsia="ru-RU"/>
            <w14:ligatures w14:val="none"/>
          </w:rPr>
          <w:t>https://urait.ru/bcode/536010</w:t>
        </w:r>
      </w:hyperlink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 </w:t>
      </w:r>
    </w:p>
    <w:p w14:paraId="309F54F5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URL: </w:t>
      </w:r>
      <w:hyperlink r:id="rId10" w:tgtFrame="_blank" w:history="1">
        <w:r w:rsidRPr="00AC678D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bdr w:val="single" w:sz="2" w:space="0" w:color="E5E7EB" w:frame="1"/>
            <w:shd w:val="clear" w:color="auto" w:fill="FFFFFF"/>
            <w:lang w:val="kk-KZ" w:eastAsia="ru-RU"/>
            <w14:ligatures w14:val="none"/>
          </w:rPr>
          <w:t>https://urait.ru/bcode/540847</w:t>
        </w:r>
      </w:hyperlink>
    </w:p>
    <w:p w14:paraId="6B8B0D59" w14:textId="77777777" w:rsidR="00C171FF" w:rsidRPr="00AC678D" w:rsidRDefault="00C171FF" w:rsidP="00C171FF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C678D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URL: </w:t>
      </w:r>
      <w:hyperlink r:id="rId11" w:tgtFrame="_blank" w:history="1">
        <w:r w:rsidRPr="00AC678D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lang w:val="kk-KZ" w:eastAsia="ru-RU"/>
            <w14:ligatures w14:val="none"/>
          </w:rPr>
          <w:t>https://urait.ru/bcode/536459</w:t>
        </w:r>
      </w:hyperlink>
    </w:p>
    <w:p w14:paraId="508C0113" w14:textId="77777777" w:rsidR="00C171FF" w:rsidRPr="005979FB" w:rsidRDefault="00C171FF" w:rsidP="00C171FF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612058E" w14:textId="77777777" w:rsidR="00C171FF" w:rsidRPr="005979FB" w:rsidRDefault="00C171FF" w:rsidP="00C17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9FB">
        <w:rPr>
          <w:rFonts w:ascii="Times New Roman" w:hAnsi="Times New Roman" w:cs="Times New Roman"/>
          <w:sz w:val="24"/>
          <w:szCs w:val="24"/>
          <w:lang w:val="kk-KZ"/>
        </w:rPr>
        <w:t xml:space="preserve">Зерттеушілік инфрақұрылым: </w:t>
      </w:r>
    </w:p>
    <w:p w14:paraId="1C6BCF49" w14:textId="77777777" w:rsidR="00C171FF" w:rsidRPr="005979FB" w:rsidRDefault="00C171FF" w:rsidP="00C171F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9FB">
        <w:rPr>
          <w:rFonts w:ascii="Times New Roman" w:hAnsi="Times New Roman" w:cs="Times New Roman"/>
          <w:sz w:val="24"/>
          <w:szCs w:val="24"/>
          <w:lang w:val="kk-KZ"/>
        </w:rPr>
        <w:t>Дәріс 226</w:t>
      </w:r>
    </w:p>
    <w:p w14:paraId="6EFBEDEC" w14:textId="745F98E1" w:rsidR="00C171FF" w:rsidRPr="005979FB" w:rsidRDefault="00C171FF" w:rsidP="00C171F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79FB">
        <w:rPr>
          <w:rFonts w:ascii="Times New Roman" w:hAnsi="Times New Roman" w:cs="Times New Roman"/>
          <w:sz w:val="24"/>
          <w:szCs w:val="24"/>
          <w:lang w:val="kk-KZ"/>
        </w:rPr>
        <w:t>Практика 22</w:t>
      </w:r>
    </w:p>
    <w:sectPr w:rsidR="00C171FF" w:rsidRPr="005979FB" w:rsidSect="000000A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2071" w14:textId="77777777" w:rsidR="00EE3DFB" w:rsidRDefault="00EE3DFB">
      <w:pPr>
        <w:spacing w:line="240" w:lineRule="auto"/>
      </w:pPr>
      <w:r>
        <w:separator/>
      </w:r>
    </w:p>
  </w:endnote>
  <w:endnote w:type="continuationSeparator" w:id="0">
    <w:p w14:paraId="2BEE491A" w14:textId="77777777" w:rsidR="00EE3DFB" w:rsidRDefault="00EE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A0D4" w14:textId="77777777" w:rsidR="00EE3DFB" w:rsidRDefault="00EE3DFB">
      <w:pPr>
        <w:spacing w:after="0"/>
      </w:pPr>
      <w:r>
        <w:separator/>
      </w:r>
    </w:p>
  </w:footnote>
  <w:footnote w:type="continuationSeparator" w:id="0">
    <w:p w14:paraId="06A7B06C" w14:textId="77777777" w:rsidR="00EE3DFB" w:rsidRDefault="00EE3D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63D"/>
    <w:multiLevelType w:val="hybridMultilevel"/>
    <w:tmpl w:val="F0BC160C"/>
    <w:lvl w:ilvl="0" w:tplc="3A0EAF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B01"/>
    <w:multiLevelType w:val="multilevel"/>
    <w:tmpl w:val="5A605B01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90D57"/>
    <w:multiLevelType w:val="multilevel"/>
    <w:tmpl w:val="68D90D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6646">
    <w:abstractNumId w:val="3"/>
  </w:num>
  <w:num w:numId="2" w16cid:durableId="569853875">
    <w:abstractNumId w:val="4"/>
  </w:num>
  <w:num w:numId="3" w16cid:durableId="544174451">
    <w:abstractNumId w:val="1"/>
  </w:num>
  <w:num w:numId="4" w16cid:durableId="1110976976">
    <w:abstractNumId w:val="2"/>
  </w:num>
  <w:num w:numId="5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DB"/>
    <w:rsid w:val="000000A7"/>
    <w:rsid w:val="00043174"/>
    <w:rsid w:val="000515C3"/>
    <w:rsid w:val="00070C81"/>
    <w:rsid w:val="00071642"/>
    <w:rsid w:val="000858C1"/>
    <w:rsid w:val="000D7F9C"/>
    <w:rsid w:val="001018E8"/>
    <w:rsid w:val="0011649A"/>
    <w:rsid w:val="001575C1"/>
    <w:rsid w:val="001632AF"/>
    <w:rsid w:val="00186410"/>
    <w:rsid w:val="00192FD3"/>
    <w:rsid w:val="001E0486"/>
    <w:rsid w:val="00217178"/>
    <w:rsid w:val="0025073A"/>
    <w:rsid w:val="0027657A"/>
    <w:rsid w:val="002E44C6"/>
    <w:rsid w:val="00310446"/>
    <w:rsid w:val="00315D11"/>
    <w:rsid w:val="003850FA"/>
    <w:rsid w:val="003E6D87"/>
    <w:rsid w:val="00410AE7"/>
    <w:rsid w:val="00477C2B"/>
    <w:rsid w:val="00480500"/>
    <w:rsid w:val="00484716"/>
    <w:rsid w:val="0059134C"/>
    <w:rsid w:val="005C7C4E"/>
    <w:rsid w:val="00620671"/>
    <w:rsid w:val="00624E07"/>
    <w:rsid w:val="00655A1E"/>
    <w:rsid w:val="006703F9"/>
    <w:rsid w:val="006741DD"/>
    <w:rsid w:val="006A7A42"/>
    <w:rsid w:val="00730B08"/>
    <w:rsid w:val="00795805"/>
    <w:rsid w:val="007A11AA"/>
    <w:rsid w:val="007C7789"/>
    <w:rsid w:val="007E2586"/>
    <w:rsid w:val="007E6ADB"/>
    <w:rsid w:val="00833E24"/>
    <w:rsid w:val="00841DC0"/>
    <w:rsid w:val="008F118E"/>
    <w:rsid w:val="00902413"/>
    <w:rsid w:val="009B401F"/>
    <w:rsid w:val="009B77A1"/>
    <w:rsid w:val="00A53770"/>
    <w:rsid w:val="00A75371"/>
    <w:rsid w:val="00A76068"/>
    <w:rsid w:val="00AF76C1"/>
    <w:rsid w:val="00B24BB3"/>
    <w:rsid w:val="00B52BBC"/>
    <w:rsid w:val="00B75EFD"/>
    <w:rsid w:val="00C03D37"/>
    <w:rsid w:val="00C171FF"/>
    <w:rsid w:val="00CB3CDB"/>
    <w:rsid w:val="00CD71EA"/>
    <w:rsid w:val="00D32ABB"/>
    <w:rsid w:val="00D4288B"/>
    <w:rsid w:val="00D467E9"/>
    <w:rsid w:val="00DE2386"/>
    <w:rsid w:val="00E91973"/>
    <w:rsid w:val="00E92D49"/>
    <w:rsid w:val="00EA2A83"/>
    <w:rsid w:val="00EE3DFB"/>
    <w:rsid w:val="00EE5C70"/>
    <w:rsid w:val="00FE33C7"/>
    <w:rsid w:val="447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9BA"/>
  <w15:docId w15:val="{D5833012-772E-4A6E-9809-5D57C5B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96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40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6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1E1D-6A7C-4B44-9616-3227801C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26</cp:revision>
  <dcterms:created xsi:type="dcterms:W3CDTF">2024-09-10T07:52:00Z</dcterms:created>
  <dcterms:modified xsi:type="dcterms:W3CDTF">2025-11-01T11:34:00Z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B3DEE87890CE42E196AAB91D570655E9_12</vt:lpwstr>
  </property>
</Properties>
</file>